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D8" w:rsidRDefault="00B64FD8" w:rsidP="001F57C8">
      <w:pPr>
        <w:pStyle w:val="1"/>
        <w:shd w:val="clear" w:color="auto" w:fill="auto"/>
        <w:spacing w:after="0" w:line="835" w:lineRule="exact"/>
        <w:ind w:right="40"/>
        <w:jc w:val="center"/>
        <w:rPr>
          <w:rStyle w:val="a8"/>
          <w:sz w:val="28"/>
          <w:szCs w:val="28"/>
        </w:rPr>
      </w:pPr>
      <w:r w:rsidRPr="00B64FD8">
        <w:rPr>
          <w:rStyle w:val="a8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-797560</wp:posOffset>
            </wp:positionH>
            <wp:positionV relativeFrom="paragraph">
              <wp:posOffset>-756920</wp:posOffset>
            </wp:positionV>
            <wp:extent cx="7553325" cy="1067752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6" name="Рисунок 6" descr="L:\положение о сшп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положение о сшп\1 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C8" w:rsidRDefault="001F57C8" w:rsidP="001F57C8">
      <w:pPr>
        <w:pStyle w:val="1"/>
        <w:numPr>
          <w:ilvl w:val="2"/>
          <w:numId w:val="3"/>
        </w:numPr>
        <w:shd w:val="clear" w:color="auto" w:fill="auto"/>
        <w:spacing w:after="0" w:line="274" w:lineRule="exact"/>
        <w:ind w:left="40" w:right="60"/>
        <w:jc w:val="both"/>
      </w:pPr>
      <w:bookmarkStart w:id="0" w:name="_GoBack"/>
      <w:bookmarkEnd w:id="0"/>
      <w:r>
        <w:lastRenderedPageBreak/>
        <w:t>разглашать полученные в процессе медиации сведения,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1F57C8" w:rsidRDefault="001F57C8" w:rsidP="001F57C8">
      <w:pPr>
        <w:pStyle w:val="1"/>
        <w:numPr>
          <w:ilvl w:val="2"/>
          <w:numId w:val="3"/>
        </w:numPr>
        <w:shd w:val="clear" w:color="auto" w:fill="auto"/>
        <w:spacing w:after="0" w:line="274" w:lineRule="exact"/>
        <w:ind w:left="40" w:right="60"/>
        <w:jc w:val="both"/>
      </w:pPr>
      <w:r>
        <w:t xml:space="preserve">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1F57C8" w:rsidRDefault="001F57C8" w:rsidP="001F57C8">
      <w:pPr>
        <w:pStyle w:val="1"/>
        <w:numPr>
          <w:ilvl w:val="0"/>
          <w:numId w:val="3"/>
        </w:numPr>
        <w:shd w:val="clear" w:color="auto" w:fill="auto"/>
        <w:spacing w:after="0" w:line="274" w:lineRule="exact"/>
        <w:ind w:left="40"/>
        <w:jc w:val="both"/>
      </w:pPr>
      <w:r>
        <w:t xml:space="preserve"> Порядок формирования службы примирения</w:t>
      </w:r>
    </w:p>
    <w:p w:rsidR="001F57C8" w:rsidRDefault="001F57C8" w:rsidP="001F57C8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40" w:right="60"/>
        <w:jc w:val="both"/>
      </w:pPr>
      <w:r>
        <w:t xml:space="preserve"> В состав службы примирения могут входить учащиеся (воспитанники) 7-11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1F57C8" w:rsidRDefault="001F57C8" w:rsidP="001F57C8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40" w:right="60"/>
        <w:jc w:val="both"/>
      </w:pPr>
      <w:r>
        <w:t xml:space="preserve">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1F57C8" w:rsidRDefault="001F57C8" w:rsidP="001F57C8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40" w:right="60"/>
        <w:jc w:val="both"/>
      </w:pPr>
      <w:r>
        <w:t xml:space="preserve"> Родители дают согласие на работу своего ребенка в качестве ведущих примирительных встреч (медиаторов).</w:t>
      </w:r>
    </w:p>
    <w:p w:rsidR="001F57C8" w:rsidRDefault="001F57C8" w:rsidP="001F57C8">
      <w:pPr>
        <w:pStyle w:val="1"/>
        <w:numPr>
          <w:ilvl w:val="1"/>
          <w:numId w:val="3"/>
        </w:numPr>
        <w:shd w:val="clear" w:color="auto" w:fill="auto"/>
        <w:spacing w:after="0" w:line="274" w:lineRule="exact"/>
        <w:ind w:left="40" w:right="60"/>
        <w:jc w:val="both"/>
      </w:pPr>
      <w:r>
        <w:t xml:space="preserve"> 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1F57C8" w:rsidRDefault="001F57C8" w:rsidP="00742F68">
      <w:pPr>
        <w:pStyle w:val="1"/>
        <w:shd w:val="clear" w:color="auto" w:fill="auto"/>
        <w:spacing w:after="0" w:line="240" w:lineRule="auto"/>
        <w:ind w:left="140"/>
        <w:jc w:val="left"/>
      </w:pPr>
      <w:r>
        <w:t>5. Порядок работы службы примирения</w:t>
      </w:r>
    </w:p>
    <w:p w:rsidR="001F57C8" w:rsidRDefault="001F57C8" w:rsidP="00742F68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60"/>
        <w:jc w:val="both"/>
      </w:pPr>
      <w:r>
        <w:t xml:space="preserve">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1F57C8" w:rsidRDefault="001F57C8" w:rsidP="001F57C8">
      <w:pPr>
        <w:pStyle w:val="1"/>
        <w:shd w:val="clear" w:color="auto" w:fill="auto"/>
        <w:spacing w:after="0" w:line="240" w:lineRule="auto"/>
        <w:ind w:left="40" w:right="40"/>
        <w:jc w:val="left"/>
      </w:pPr>
      <w: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</w:t>
      </w:r>
    </w:p>
    <w:p w:rsidR="001F57C8" w:rsidRDefault="001F57C8" w:rsidP="001F57C8">
      <w:pPr>
        <w:pStyle w:val="1"/>
        <w:shd w:val="clear" w:color="auto" w:fill="auto"/>
        <w:spacing w:after="0" w:line="240" w:lineRule="auto"/>
        <w:ind w:left="40" w:right="40"/>
        <w:jc w:val="left"/>
      </w:pPr>
      <w:r>
        <w:t>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1F57C8" w:rsidRDefault="001F57C8" w:rsidP="001F57C8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1F57C8" w:rsidRDefault="001F57C8" w:rsidP="001F57C8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Медиация может проводиться взрослым медиатором по делам, рассматриваемым в КДН и ЗП или суде. Медиация (или другая восстановительная программа) не отменяет рассмотрения дела в КДН и ЗП или суде, но ее результаты и достигнутая договоренность может учитываться при вынесении решения по делу.</w:t>
      </w:r>
    </w:p>
    <w:p w:rsidR="001F57C8" w:rsidRDefault="001F57C8" w:rsidP="001F57C8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1F57C8" w:rsidRDefault="001F57C8" w:rsidP="001F57C8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Переговоры с родителями и должностными лицами проводит руководитель (куратор) службы примирения.</w:t>
      </w:r>
      <w:r>
        <w:tab/>
        <w:t>*</w:t>
      </w:r>
    </w:p>
    <w:p w:rsidR="001F57C8" w:rsidRDefault="001F57C8" w:rsidP="001F57C8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1F57C8" w:rsidRDefault="001F57C8" w:rsidP="001F57C8">
      <w:pPr>
        <w:pStyle w:val="1"/>
        <w:numPr>
          <w:ilvl w:val="0"/>
          <w:numId w:val="5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</w:t>
      </w:r>
      <w:r>
        <w:lastRenderedPageBreak/>
        <w:t>примирения принимает участие в проводимой программе.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В случае если конфликтующие стороны не достигли возраста 10 лет. примирительная программа проводится с согласия классного руководителя.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Служба примирения самостоятельно определяет сроки и этапы проведения программы в каждом отдельном случае.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При необходимости служба примирения передает копию примирительного договора администрации образовательного учреждения.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Деятельность службы примирения фиксируется в журналах и отчетах, которые являются внутренними документами службы;</w:t>
      </w:r>
    </w:p>
    <w:p w:rsidR="001F57C8" w:rsidRDefault="001F57C8" w:rsidP="001F57C8">
      <w:pPr>
        <w:pStyle w:val="1"/>
        <w:numPr>
          <w:ilvl w:val="0"/>
          <w:numId w:val="6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Руководитель (куратор) службы примирения обеспечивает мониторинг проведенных программ, проведение </w:t>
      </w:r>
      <w:proofErr w:type="spellStart"/>
      <w:r>
        <w:t>супервизий</w:t>
      </w:r>
      <w:proofErr w:type="spellEnd"/>
      <w: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1F57C8" w:rsidRPr="001F57C8" w:rsidRDefault="001F57C8" w:rsidP="001F57C8">
      <w:pPr>
        <w:pStyle w:val="1"/>
        <w:numPr>
          <w:ilvl w:val="0"/>
          <w:numId w:val="4"/>
        </w:numPr>
        <w:shd w:val="clear" w:color="auto" w:fill="auto"/>
        <w:spacing w:after="0" w:line="274" w:lineRule="exact"/>
        <w:ind w:left="20" w:right="20"/>
        <w:jc w:val="both"/>
        <w:rPr>
          <w:color w:val="auto"/>
        </w:rPr>
      </w:pPr>
      <w:r>
        <w:t xml:space="preserve">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</w:t>
      </w:r>
      <w:r w:rsidRPr="001F57C8">
        <w:t>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1F57C8" w:rsidRPr="001F57C8" w:rsidRDefault="001F57C8" w:rsidP="001F57C8">
      <w:pPr>
        <w:numPr>
          <w:ilvl w:val="0"/>
          <w:numId w:val="7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1F57C8" w:rsidRPr="001F57C8" w:rsidRDefault="001F57C8" w:rsidP="001F57C8">
      <w:pPr>
        <w:numPr>
          <w:ilvl w:val="0"/>
          <w:numId w:val="7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193-Ф3 РФ «Об альтернативной процедуре урегулирования споров с участием посредника (процедуре медиации)».</w:t>
      </w:r>
    </w:p>
    <w:p w:rsidR="001F57C8" w:rsidRPr="001F57C8" w:rsidRDefault="001F57C8" w:rsidP="001F57C8">
      <w:pPr>
        <w:numPr>
          <w:ilvl w:val="0"/>
          <w:numId w:val="7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1F57C8" w:rsidRPr="001F57C8" w:rsidRDefault="001F57C8" w:rsidP="001F57C8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>6. Организация деятельности службы примирения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Службе примирения администрация образовательного учреждения предоставляет помещение для сборов и проведения примирительных программ*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</w:t>
      </w:r>
      <w:r w:rsidRPr="001F57C8">
        <w:rPr>
          <w:rFonts w:ascii="Times New Roman" w:eastAsia="Times New Roman" w:hAnsi="Times New Roman" w:cs="Times New Roman"/>
          <w:sz w:val="21"/>
          <w:szCs w:val="21"/>
        </w:rPr>
        <w:lastRenderedPageBreak/>
        <w:t>практикующих медиаторов, по договору на возмездной или безвозмездной основе.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Служба примирения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</w:t>
      </w:r>
    </w:p>
    <w:p w:rsidR="001F57C8" w:rsidRPr="001F57C8" w:rsidRDefault="001F57C8" w:rsidP="001F57C8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>ситуаций.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супервизиях и в повышении их квалификации.</w:t>
      </w:r>
    </w:p>
    <w:p w:rsidR="001F57C8" w:rsidRPr="001F57C8" w:rsidRDefault="001F57C8" w:rsidP="001F57C8">
      <w:pPr>
        <w:numPr>
          <w:ilvl w:val="0"/>
          <w:numId w:val="8"/>
        </w:num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1F57C8">
        <w:rPr>
          <w:rFonts w:ascii="Times New Roman" w:eastAsia="Times New Roman" w:hAnsi="Times New Roman" w:cs="Times New Roman"/>
          <w:sz w:val="21"/>
          <w:szCs w:val="21"/>
        </w:rPr>
        <w:t xml:space="preserve"> Не реже, чем один раз в четверть,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1F57C8" w:rsidRDefault="001F57C8" w:rsidP="001F57C8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left="20" w:right="20"/>
        <w:jc w:val="both"/>
      </w:pPr>
      <w:r>
        <w:t>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F57C8" w:rsidRDefault="001F57C8" w:rsidP="001F57C8">
      <w:pPr>
        <w:pStyle w:val="1"/>
        <w:numPr>
          <w:ilvl w:val="0"/>
          <w:numId w:val="9"/>
        </w:numPr>
        <w:shd w:val="clear" w:color="auto" w:fill="auto"/>
        <w:spacing w:after="0" w:line="274" w:lineRule="exact"/>
        <w:ind w:left="20" w:right="20"/>
        <w:jc w:val="both"/>
      </w:pPr>
      <w:r>
        <w:t xml:space="preserve">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1F57C8" w:rsidRDefault="001F57C8" w:rsidP="001F57C8">
      <w:pPr>
        <w:pStyle w:val="1"/>
        <w:shd w:val="clear" w:color="auto" w:fill="auto"/>
        <w:spacing w:after="0" w:line="240" w:lineRule="auto"/>
        <w:ind w:left="23"/>
        <w:jc w:val="left"/>
      </w:pPr>
      <w:r>
        <w:t xml:space="preserve">7. Заключительные положения </w:t>
      </w:r>
    </w:p>
    <w:p w:rsidR="001F57C8" w:rsidRDefault="001F57C8" w:rsidP="001F57C8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23"/>
        <w:jc w:val="both"/>
      </w:pPr>
      <w:r>
        <w:t xml:space="preserve"> Настоящее положение вступает в силу с момента утверждения.</w:t>
      </w:r>
    </w:p>
    <w:p w:rsidR="001F57C8" w:rsidRDefault="001F57C8" w:rsidP="001F57C8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23" w:right="20"/>
        <w:jc w:val="both"/>
      </w:pPr>
      <w: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1F57C8" w:rsidRDefault="001F57C8" w:rsidP="001F57C8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left="40" w:right="40"/>
        <w:jc w:val="both"/>
      </w:pPr>
      <w:r>
        <w:t xml:space="preserve"> Вносимые изменения не должны противоречить «Стандартам восстановительной медиации».</w:t>
      </w:r>
    </w:p>
    <w:sectPr w:rsidR="001F57C8">
      <w:footerReference w:type="default" r:id="rId9"/>
      <w:type w:val="continuous"/>
      <w:pgSz w:w="11906" w:h="16838"/>
      <w:pgMar w:top="1192" w:right="1256" w:bottom="1523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B5" w:rsidRDefault="004554B5">
      <w:r>
        <w:separator/>
      </w:r>
    </w:p>
  </w:endnote>
  <w:endnote w:type="continuationSeparator" w:id="0">
    <w:p w:rsidR="004554B5" w:rsidRDefault="0045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25" w:rsidRDefault="001F57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6637655</wp:posOffset>
              </wp:positionH>
              <wp:positionV relativeFrom="page">
                <wp:posOffset>9839960</wp:posOffset>
              </wp:positionV>
              <wp:extent cx="69215" cy="146050"/>
              <wp:effectExtent l="0" t="63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25" w:rsidRDefault="004D652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2.65pt;margin-top:774.8pt;width:5.4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" filled="f" stroked="f">
              <v:textbox style="mso-fit-shape-to-text:t" inset="0,0,0,0">
                <w:txbxContent>
                  <w:p w:rsidR="004D6525" w:rsidRDefault="004D652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B5" w:rsidRDefault="004554B5"/>
  </w:footnote>
  <w:footnote w:type="continuationSeparator" w:id="0">
    <w:p w:rsidR="004554B5" w:rsidRDefault="004554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941"/>
    <w:multiLevelType w:val="multilevel"/>
    <w:tmpl w:val="1E24B0A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651CC"/>
    <w:multiLevelType w:val="multilevel"/>
    <w:tmpl w:val="8DA8F2C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50544"/>
    <w:multiLevelType w:val="multilevel"/>
    <w:tmpl w:val="3D9863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14B2C"/>
    <w:multiLevelType w:val="multilevel"/>
    <w:tmpl w:val="1FDA5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11633"/>
    <w:multiLevelType w:val="multilevel"/>
    <w:tmpl w:val="9CC6EFC2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995C1A"/>
    <w:multiLevelType w:val="multilevel"/>
    <w:tmpl w:val="589E1A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C3A20"/>
    <w:multiLevelType w:val="multilevel"/>
    <w:tmpl w:val="4BD0BCA4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094FC5"/>
    <w:multiLevelType w:val="multilevel"/>
    <w:tmpl w:val="DB422C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453A38"/>
    <w:multiLevelType w:val="multilevel"/>
    <w:tmpl w:val="713C68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F54E49"/>
    <w:multiLevelType w:val="multilevel"/>
    <w:tmpl w:val="045CA188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25"/>
    <w:rsid w:val="000C307E"/>
    <w:rsid w:val="000F0D97"/>
    <w:rsid w:val="001F57C8"/>
    <w:rsid w:val="004554B5"/>
    <w:rsid w:val="004D6525"/>
    <w:rsid w:val="00742F68"/>
    <w:rsid w:val="00747366"/>
    <w:rsid w:val="00830813"/>
    <w:rsid w:val="00B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FE3741-6D4E-47DD-A260-0F8B9E3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30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0813"/>
    <w:rPr>
      <w:color w:val="000000"/>
    </w:rPr>
  </w:style>
  <w:style w:type="paragraph" w:styleId="ab">
    <w:name w:val="footer"/>
    <w:basedOn w:val="a"/>
    <w:link w:val="ac"/>
    <w:uiPriority w:val="99"/>
    <w:unhideWhenUsed/>
    <w:rsid w:val="00830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813"/>
    <w:rPr>
      <w:color w:val="000000"/>
    </w:rPr>
  </w:style>
  <w:style w:type="table" w:styleId="ad">
    <w:name w:val="Table Grid"/>
    <w:basedOn w:val="a1"/>
    <w:uiPriority w:val="59"/>
    <w:rsid w:val="0074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F0D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D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76E7-2551-4F0A-A583-B8CCA373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2017-04-27T06:41:00Z</cp:lastPrinted>
  <dcterms:created xsi:type="dcterms:W3CDTF">2017-05-02T06:50:00Z</dcterms:created>
  <dcterms:modified xsi:type="dcterms:W3CDTF">2017-05-02T06:50:00Z</dcterms:modified>
</cp:coreProperties>
</file>